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29" w:rsidRPr="00894129" w:rsidRDefault="00894129" w:rsidP="00894129">
      <w:pPr>
        <w:spacing w:before="240"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</w:pPr>
      <w:r w:rsidRPr="00894129">
        <w:rPr>
          <w:rFonts w:ascii="Verdana" w:eastAsia="Times New Roman" w:hAnsi="Verdana" w:cs="Times New Roman"/>
          <w:b/>
          <w:bCs/>
          <w:color w:val="0E4949"/>
          <w:kern w:val="36"/>
          <w:sz w:val="26"/>
          <w:szCs w:val="26"/>
          <w:lang w:eastAsia="ru-RU"/>
        </w:rPr>
        <w:t>Какими бывают звуки русского языка</w:t>
      </w:r>
    </w:p>
    <w:tbl>
      <w:tblPr>
        <w:tblW w:w="4500" w:type="pct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</w:tblGrid>
      <w:tr w:rsidR="00894129" w:rsidRPr="0089412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4129" w:rsidRPr="00894129" w:rsidRDefault="00894129" w:rsidP="00894129">
            <w:pPr>
              <w:spacing w:after="75" w:line="240" w:lineRule="atLeast"/>
              <w:ind w:right="75"/>
              <w:jc w:val="right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val="tt-RU" w:eastAsia="ru-RU"/>
              </w:rPr>
            </w:pPr>
          </w:p>
        </w:tc>
      </w:tr>
    </w:tbl>
    <w:p w:rsidR="00894129" w:rsidRPr="00894129" w:rsidRDefault="00894129" w:rsidP="008941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5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690"/>
      </w:tblGrid>
      <w:tr w:rsidR="00894129" w:rsidRPr="00894129">
        <w:trPr>
          <w:tblCellSpacing w:w="0" w:type="dxa"/>
        </w:trPr>
        <w:tc>
          <w:tcPr>
            <w:tcW w:w="0" w:type="auto"/>
            <w:vAlign w:val="center"/>
            <w:hideMark/>
          </w:tcPr>
          <w:p w:rsidR="00894129" w:rsidRPr="00894129" w:rsidRDefault="00894129" w:rsidP="00894129">
            <w:pPr>
              <w:spacing w:after="75" w:line="240" w:lineRule="atLeast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Достаточно часто при обучении дошкольников грамоте приходится сталкиваться с ситуацией, когда дети знают больше, чем родители. Особенно это касается различения звуков русского языка. Конечно, наши школьные года остались далеко позади, и некоторые знания приходится актуализировать заново. Поэтому, что бы быть ребенку помощником в учении, вспомним некоторые особенности звуков русского языка, которые так необходимы при выполнении звукового анализа слогов и слов.</w:t>
            </w:r>
          </w:p>
          <w:p w:rsidR="00894129" w:rsidRPr="00894129" w:rsidRDefault="00894129" w:rsidP="00894129">
            <w:pPr>
              <w:spacing w:after="75" w:line="240" w:lineRule="atLeast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В русском языке различают 42 звука речи, которые делятся на гласные и согласные. Гласных звуков всего 6, а согласных 36.</w:t>
            </w:r>
          </w:p>
          <w:p w:rsidR="00894129" w:rsidRPr="00894129" w:rsidRDefault="00894129" w:rsidP="00894129">
            <w:pPr>
              <w:spacing w:after="75" w:line="240" w:lineRule="atLeast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 xml:space="preserve">При произнесении гласных звуков голосовые складки </w:t>
            </w:r>
            <w:proofErr w:type="gramStart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вибрируют</w:t>
            </w:r>
            <w:proofErr w:type="gramEnd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 xml:space="preserve"> и воздух свободно проходит через ротовую полость. Поэтому, изучая гласные звуки с детьми, мы обращаем их внимание на то, что произносить эти звуки нам ничего не мешает. Это главное отличие гласных звуков от согласных.</w:t>
            </w:r>
          </w:p>
          <w:p w:rsidR="00894129" w:rsidRPr="00894129" w:rsidRDefault="00894129" w:rsidP="00894129">
            <w:pPr>
              <w:spacing w:after="75" w:line="240" w:lineRule="atLeast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При произнесении согласных звуков в ротовой полости возникают преграды на пути выходящего воздуха в виде тех или иных речевых органов, таких как губы, зубы и язык. Некоторые согласные произносятся с участием голоса и их называют - звонкими, другие произносятся без голоса и их называют - глухими. Отдельного внимания заслуживают, так называемые, парные согласные, когда у звонкого согласного есть пара в виде глухого согласного. Их произношение отличается наличием или отсутствием голоса. В представленной таблице наглядно видно, какие бывают парные звуки по звонкости - глухости.</w:t>
            </w:r>
          </w:p>
        </w:tc>
      </w:tr>
    </w:tbl>
    <w:p w:rsidR="00894129" w:rsidRPr="00894129" w:rsidRDefault="00894129" w:rsidP="0089412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894129" w:rsidRPr="00894129">
        <w:trPr>
          <w:tblCellSpacing w:w="0" w:type="dxa"/>
        </w:trPr>
        <w:tc>
          <w:tcPr>
            <w:tcW w:w="2250" w:type="dxa"/>
            <w:shd w:val="clear" w:color="auto" w:fill="FFFFFF"/>
            <w:vAlign w:val="center"/>
            <w:hideMark/>
          </w:tcPr>
          <w:tbl>
            <w:tblPr>
              <w:tblW w:w="4500" w:type="dxa"/>
              <w:jc w:val="center"/>
              <w:tblCellSpacing w:w="15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53"/>
              <w:gridCol w:w="2247"/>
            </w:tblGrid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shd w:val="clear" w:color="auto" w:fill="99FFFF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 xml:space="preserve">ПАРНЫЕ СОГЛАСНЫЕ </w:t>
                  </w:r>
                </w:p>
              </w:tc>
            </w:tr>
            <w:tr w:rsidR="00894129" w:rsidRPr="00894129">
              <w:trPr>
                <w:trHeight w:val="300"/>
                <w:tblCellSpacing w:w="15" w:type="dxa"/>
                <w:jc w:val="center"/>
              </w:trPr>
              <w:tc>
                <w:tcPr>
                  <w:tcW w:w="2250" w:type="dxa"/>
                  <w:shd w:val="clear" w:color="auto" w:fill="CCFF99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Звонкие</w:t>
                  </w:r>
                </w:p>
              </w:tc>
              <w:tc>
                <w:tcPr>
                  <w:tcW w:w="2250" w:type="dxa"/>
                  <w:shd w:val="clear" w:color="auto" w:fill="FFCC99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Глухие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Б</w:t>
                  </w:r>
                  <w:proofErr w:type="gramEnd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, БЬ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, ПЬ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В, ВЬ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Ф, ФЬ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Г, ГЬ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К, КЬ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Д, ДЬ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Т, ТЬ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Ж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3, ЗЬ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С, СЬ</w:t>
                  </w:r>
                </w:p>
              </w:tc>
            </w:tr>
          </w:tbl>
          <w:p w:rsidR="00894129" w:rsidRPr="00894129" w:rsidRDefault="00894129" w:rsidP="0089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shd w:val="clear" w:color="auto" w:fill="FFFFFF"/>
            <w:hideMark/>
          </w:tcPr>
          <w:tbl>
            <w:tblPr>
              <w:tblW w:w="4500" w:type="dxa"/>
              <w:jc w:val="center"/>
              <w:tblCellSpacing w:w="15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53"/>
              <w:gridCol w:w="2247"/>
            </w:tblGrid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shd w:val="clear" w:color="auto" w:fill="FFFD76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 xml:space="preserve">НЕПАРНЫЕ СОГЛАСНЫЕ </w:t>
                  </w:r>
                </w:p>
              </w:tc>
            </w:tr>
            <w:tr w:rsidR="00894129" w:rsidRPr="00894129">
              <w:trPr>
                <w:trHeight w:val="300"/>
                <w:tblCellSpacing w:w="15" w:type="dxa"/>
                <w:jc w:val="center"/>
              </w:trPr>
              <w:tc>
                <w:tcPr>
                  <w:tcW w:w="2250" w:type="dxa"/>
                  <w:shd w:val="clear" w:color="auto" w:fill="CCFF99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Звонкие</w:t>
                  </w:r>
                </w:p>
              </w:tc>
              <w:tc>
                <w:tcPr>
                  <w:tcW w:w="2250" w:type="dxa"/>
                  <w:shd w:val="clear" w:color="auto" w:fill="FFCC99"/>
                  <w:vAlign w:val="center"/>
                  <w:hideMark/>
                </w:tcPr>
                <w:p w:rsidR="00894129" w:rsidRPr="00894129" w:rsidRDefault="00894129" w:rsidP="00894129">
                  <w:pPr>
                    <w:spacing w:after="75" w:line="240" w:lineRule="auto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Глухие</w:t>
                  </w:r>
                </w:p>
              </w:tc>
            </w:tr>
            <w:tr w:rsidR="00894129" w:rsidRPr="00894129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before="300" w:after="375" w:line="36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Й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  <w:t>Л, ЛЬ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  <w:t>М, МЬ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  <w:t>Н, НЬ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, РЬ</w:t>
                  </w:r>
                </w:p>
              </w:tc>
              <w:tc>
                <w:tcPr>
                  <w:tcW w:w="0" w:type="auto"/>
                  <w:shd w:val="clear" w:color="auto" w:fill="DCDCDC"/>
                  <w:vAlign w:val="center"/>
                  <w:hideMark/>
                </w:tcPr>
                <w:p w:rsidR="00894129" w:rsidRPr="00894129" w:rsidRDefault="00894129" w:rsidP="00894129">
                  <w:pPr>
                    <w:spacing w:before="300" w:after="300" w:line="360" w:lineRule="atLeast"/>
                    <w:ind w:right="75"/>
                    <w:jc w:val="center"/>
                    <w:rPr>
                      <w:rFonts w:ascii="Times New Roman" w:eastAsia="Times New Roman" w:hAnsi="Times New Roman" w:cs="Times New Roman"/>
                      <w:color w:val="0E4949"/>
                      <w:sz w:val="28"/>
                      <w:szCs w:val="28"/>
                      <w:lang w:eastAsia="ru-RU"/>
                    </w:rPr>
                  </w:pP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Ч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t>Ц</w:t>
                  </w:r>
                  <w:proofErr w:type="gramEnd"/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  <w:t>Щ</w:t>
                  </w:r>
                  <w:r w:rsidRPr="00894129">
                    <w:rPr>
                      <w:rFonts w:ascii="Times New Roman" w:eastAsia="Times New Roman" w:hAnsi="Times New Roman" w:cs="Times New Roman"/>
                      <w:b/>
                      <w:bCs/>
                      <w:color w:val="0E4949"/>
                      <w:sz w:val="28"/>
                      <w:szCs w:val="28"/>
                      <w:lang w:eastAsia="ru-RU"/>
                    </w:rPr>
                    <w:br/>
                    <w:t>X, ХЬ</w:t>
                  </w:r>
                </w:p>
              </w:tc>
            </w:tr>
          </w:tbl>
          <w:p w:rsidR="00894129" w:rsidRPr="00894129" w:rsidRDefault="00894129" w:rsidP="0089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4129" w:rsidRPr="00894129" w:rsidRDefault="00894129" w:rsidP="0089412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</w:tblGrid>
      <w:tr w:rsidR="00894129" w:rsidRPr="00894129">
        <w:trPr>
          <w:tblCellSpacing w:w="0" w:type="dxa"/>
        </w:trPr>
        <w:tc>
          <w:tcPr>
            <w:tcW w:w="0" w:type="auto"/>
            <w:vAlign w:val="center"/>
            <w:hideMark/>
          </w:tcPr>
          <w:p w:rsidR="00894129" w:rsidRDefault="00894129" w:rsidP="00894129">
            <w:pPr>
              <w:spacing w:before="150" w:after="75" w:line="240" w:lineRule="atLeast"/>
              <w:ind w:right="75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val="tt-RU" w:eastAsia="ru-RU"/>
              </w:rPr>
            </w:pPr>
          </w:p>
          <w:p w:rsidR="00894129" w:rsidRPr="00894129" w:rsidRDefault="00894129" w:rsidP="00894129">
            <w:pPr>
              <w:spacing w:before="150" w:after="75" w:line="240" w:lineRule="atLeast"/>
              <w:ind w:right="75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lastRenderedPageBreak/>
              <w:t xml:space="preserve">Последнее различие согласных в их твердости и мягкости. Большинство согласных парные по твердости-мягкости, например, звуки </w:t>
            </w:r>
            <w:proofErr w:type="gramStart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П</w:t>
            </w:r>
            <w:proofErr w:type="gramEnd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 xml:space="preserve"> и ПЬ: ПЫЛ - ПИЛ; однако, есть всегда твердые согласные и всегда мягкие.</w:t>
            </w:r>
          </w:p>
        </w:tc>
      </w:tr>
    </w:tbl>
    <w:p w:rsidR="00894129" w:rsidRPr="00894129" w:rsidRDefault="00894129" w:rsidP="0089412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500" w:type="dxa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53"/>
        <w:gridCol w:w="2247"/>
      </w:tblGrid>
      <w:tr w:rsidR="00894129" w:rsidRPr="00894129">
        <w:trPr>
          <w:trHeight w:val="300"/>
          <w:tblCellSpacing w:w="15" w:type="dxa"/>
        </w:trPr>
        <w:tc>
          <w:tcPr>
            <w:tcW w:w="2250" w:type="dxa"/>
            <w:shd w:val="clear" w:color="auto" w:fill="FFBDED"/>
            <w:vAlign w:val="center"/>
            <w:hideMark/>
          </w:tcPr>
          <w:p w:rsidR="00894129" w:rsidRPr="00894129" w:rsidRDefault="00894129" w:rsidP="00894129">
            <w:pPr>
              <w:spacing w:after="75" w:line="240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ВСЕГДА ТВЁРДЫЕ</w:t>
            </w:r>
          </w:p>
        </w:tc>
        <w:tc>
          <w:tcPr>
            <w:tcW w:w="2250" w:type="dxa"/>
            <w:shd w:val="clear" w:color="auto" w:fill="C897FF"/>
            <w:vAlign w:val="center"/>
            <w:hideMark/>
          </w:tcPr>
          <w:p w:rsidR="00894129" w:rsidRPr="00894129" w:rsidRDefault="00894129" w:rsidP="00894129">
            <w:pPr>
              <w:spacing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ВСЕГДА МЯГКИЕ</w:t>
            </w:r>
          </w:p>
        </w:tc>
      </w:tr>
      <w:tr w:rsidR="00894129" w:rsidRPr="00894129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:rsidR="00894129" w:rsidRPr="00894129" w:rsidRDefault="00894129" w:rsidP="00894129">
            <w:pPr>
              <w:spacing w:before="150" w:after="150" w:line="360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proofErr w:type="gramStart"/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t>Ш</w:t>
            </w:r>
            <w:proofErr w:type="gramEnd"/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br/>
              <w:t>Ж</w:t>
            </w:r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br/>
              <w:t>Ц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:rsidR="00894129" w:rsidRPr="00894129" w:rsidRDefault="00894129" w:rsidP="00894129">
            <w:pPr>
              <w:spacing w:before="150" w:after="150" w:line="360" w:lineRule="atLeast"/>
              <w:ind w:right="75"/>
              <w:jc w:val="center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t>Ч</w:t>
            </w:r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br/>
            </w:r>
            <w:proofErr w:type="gramStart"/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t>Щ</w:t>
            </w:r>
            <w:proofErr w:type="gramEnd"/>
            <w:r w:rsidRPr="00894129">
              <w:rPr>
                <w:rFonts w:ascii="Times New Roman" w:eastAsia="Times New Roman" w:hAnsi="Times New Roman" w:cs="Times New Roman"/>
                <w:b/>
                <w:bCs/>
                <w:color w:val="0E4949"/>
                <w:sz w:val="28"/>
                <w:szCs w:val="28"/>
                <w:lang w:eastAsia="ru-RU"/>
              </w:rPr>
              <w:br/>
              <w:t>Й</w:t>
            </w:r>
          </w:p>
        </w:tc>
        <w:bookmarkStart w:id="0" w:name="_GoBack"/>
        <w:bookmarkEnd w:id="0"/>
      </w:tr>
    </w:tbl>
    <w:p w:rsidR="00894129" w:rsidRPr="00894129" w:rsidRDefault="00894129" w:rsidP="0089412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</w:tblGrid>
      <w:tr w:rsidR="00894129" w:rsidRPr="00894129">
        <w:trPr>
          <w:tblCellSpacing w:w="0" w:type="dxa"/>
        </w:trPr>
        <w:tc>
          <w:tcPr>
            <w:tcW w:w="0" w:type="auto"/>
            <w:vAlign w:val="center"/>
            <w:hideMark/>
          </w:tcPr>
          <w:p w:rsidR="00894129" w:rsidRPr="00894129" w:rsidRDefault="00894129" w:rsidP="00894129">
            <w:pPr>
              <w:spacing w:before="375" w:after="75" w:line="240" w:lineRule="atLeast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</w:pPr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 xml:space="preserve">И ещё одна весьма распространённая родительская ошибка, когда считается, что звук и буква это </w:t>
            </w:r>
            <w:proofErr w:type="gramStart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одно и тоже</w:t>
            </w:r>
            <w:proofErr w:type="gramEnd"/>
            <w:r w:rsidRPr="00894129">
              <w:rPr>
                <w:rFonts w:ascii="Times New Roman" w:eastAsia="Times New Roman" w:hAnsi="Times New Roman" w:cs="Times New Roman"/>
                <w:color w:val="0E4949"/>
                <w:sz w:val="28"/>
                <w:szCs w:val="28"/>
                <w:lang w:eastAsia="ru-RU"/>
              </w:rPr>
              <w:t>. На самом деле между ними огромная разница. Так, например, звуки мы слышим и произносим, а буквы пишем и читаем. Замечено, что дети эту разницу усваивают достаточно чётко и, как правило, не путают данные понятия.</w:t>
            </w:r>
          </w:p>
        </w:tc>
      </w:tr>
    </w:tbl>
    <w:p w:rsidR="00B1465F" w:rsidRDefault="00B1465F"/>
    <w:sectPr w:rsidR="00B1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29"/>
    <w:rsid w:val="0004594D"/>
    <w:rsid w:val="000F6169"/>
    <w:rsid w:val="00137D76"/>
    <w:rsid w:val="00200CB5"/>
    <w:rsid w:val="00290EC5"/>
    <w:rsid w:val="00303327"/>
    <w:rsid w:val="0031043A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94129"/>
    <w:rsid w:val="008A1B59"/>
    <w:rsid w:val="00982F0E"/>
    <w:rsid w:val="00A06E51"/>
    <w:rsid w:val="00B1465F"/>
    <w:rsid w:val="00BC44ED"/>
    <w:rsid w:val="00C06AB6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2014-02-12T15:51:00Z</dcterms:created>
  <dcterms:modified xsi:type="dcterms:W3CDTF">2014-02-12T16:32:00Z</dcterms:modified>
</cp:coreProperties>
</file>